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2B2236" w:rsidP="00175783">
      <w:pPr>
        <w:jc w:val="center"/>
      </w:pPr>
      <w:r>
        <w:t>Sexual Orientation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2B2236" w:rsidRDefault="002B2236" w:rsidP="002B2236">
      <w:pPr>
        <w:ind w:firstLine="284"/>
        <w:jc w:val="center"/>
      </w:pPr>
      <w:r>
        <w:lastRenderedPageBreak/>
        <w:t>Sexual Orientation</w:t>
      </w:r>
    </w:p>
    <w:p w:rsidR="002B2236" w:rsidRDefault="002B2236" w:rsidP="002B2236">
      <w:pPr>
        <w:ind w:firstLine="284"/>
      </w:pPr>
      <w:r>
        <w:t>Most organizations across the world employ people with straight sexual orientation than those that are transgender. The cultural beliefs of people who do not conform to traditional sexual orientation have created discrimination of the transgender. The transgender people do not get found within most of the workplaces within the society. They get discriminated by employers leading to reduced representation in job places</w:t>
      </w:r>
      <w:r w:rsidRPr="007372A8">
        <w:rPr>
          <w:szCs w:val="24"/>
        </w:rPr>
        <w:t xml:space="preserve"> </w:t>
      </w:r>
      <w:r>
        <w:rPr>
          <w:szCs w:val="24"/>
        </w:rPr>
        <w:t>(</w:t>
      </w:r>
      <w:r w:rsidRPr="007372A8">
        <w:rPr>
          <w:szCs w:val="24"/>
        </w:rPr>
        <w:t>Nelson</w:t>
      </w:r>
      <w:r>
        <w:rPr>
          <w:szCs w:val="24"/>
        </w:rPr>
        <w:t xml:space="preserve"> Et al</w:t>
      </w:r>
      <w:r>
        <w:t>., 2019). Any form of barrier towards transgender people can get eliminated by allowing the employment of everybody in society. Fairness is effective in promoting the work of anybody within the community so long as they can deliver appropriately.</w:t>
      </w:r>
    </w:p>
    <w:p w:rsidR="002B2236" w:rsidRDefault="002B2236" w:rsidP="002B2236">
      <w:pPr>
        <w:ind w:firstLine="284"/>
      </w:pPr>
    </w:p>
    <w:p w:rsidR="002B2236" w:rsidRDefault="002B2236" w:rsidP="002B2236">
      <w:pPr>
        <w:ind w:firstLine="284"/>
      </w:pPr>
    </w:p>
    <w:p w:rsidR="002B2236" w:rsidRDefault="002B2236" w:rsidP="002B2236">
      <w:pPr>
        <w:ind w:firstLine="284"/>
      </w:pPr>
    </w:p>
    <w:p w:rsidR="002B2236" w:rsidRDefault="002B2236" w:rsidP="002B2236">
      <w:pPr>
        <w:ind w:firstLine="284"/>
      </w:pPr>
    </w:p>
    <w:p w:rsidR="002B2236" w:rsidRDefault="002B2236" w:rsidP="002B2236">
      <w:pPr>
        <w:ind w:firstLine="284"/>
      </w:pPr>
    </w:p>
    <w:p w:rsidR="002B2236" w:rsidRDefault="002B2236" w:rsidP="002B2236">
      <w:pPr>
        <w:ind w:firstLine="284"/>
      </w:pPr>
    </w:p>
    <w:p w:rsidR="002B2236" w:rsidRDefault="002B2236" w:rsidP="002B2236">
      <w:pPr>
        <w:ind w:firstLine="284"/>
      </w:pPr>
    </w:p>
    <w:p w:rsidR="002B2236" w:rsidRDefault="002B2236" w:rsidP="002B2236">
      <w:pPr>
        <w:ind w:firstLine="284"/>
      </w:pPr>
    </w:p>
    <w:p w:rsidR="002B2236" w:rsidRDefault="002B2236" w:rsidP="002B2236">
      <w:pPr>
        <w:ind w:firstLine="284"/>
      </w:pPr>
    </w:p>
    <w:p w:rsidR="002B2236" w:rsidRDefault="002B2236" w:rsidP="002B2236"/>
    <w:p w:rsidR="002B2236" w:rsidRDefault="002B2236" w:rsidP="002B2236">
      <w:pPr>
        <w:ind w:firstLine="284"/>
        <w:jc w:val="center"/>
      </w:pPr>
      <w:r>
        <w:lastRenderedPageBreak/>
        <w:t>References</w:t>
      </w:r>
    </w:p>
    <w:p w:rsidR="002B2236" w:rsidRPr="007372A8" w:rsidRDefault="002B2236" w:rsidP="002B2236">
      <w:pPr>
        <w:spacing w:after="0"/>
        <w:ind w:left="284" w:hanging="284"/>
        <w:rPr>
          <w:szCs w:val="24"/>
        </w:rPr>
      </w:pPr>
      <w:r w:rsidRPr="007372A8">
        <w:rPr>
          <w:szCs w:val="24"/>
        </w:rPr>
        <w:t xml:space="preserve">Nelson, R. L., Sendroiu, I., Dinovitzer, R., &amp; Dawe, M. (2019). Perceiving Discrimination: Race, Gender, and Sexual Orientation in the Legal Workplace. </w:t>
      </w:r>
      <w:r w:rsidRPr="007372A8">
        <w:rPr>
          <w:i/>
          <w:iCs/>
          <w:szCs w:val="24"/>
        </w:rPr>
        <w:t>Law &amp; Social Inquiry</w:t>
      </w:r>
      <w:r w:rsidRPr="007372A8">
        <w:rPr>
          <w:szCs w:val="24"/>
        </w:rPr>
        <w:t xml:space="preserve">, </w:t>
      </w:r>
      <w:r w:rsidRPr="007372A8">
        <w:rPr>
          <w:i/>
          <w:iCs/>
          <w:szCs w:val="24"/>
        </w:rPr>
        <w:t>44</w:t>
      </w:r>
      <w:r w:rsidRPr="007372A8">
        <w:rPr>
          <w:szCs w:val="24"/>
        </w:rPr>
        <w:t>(4), 1051-1082.</w:t>
      </w:r>
    </w:p>
    <w:p w:rsidR="002B2236" w:rsidRPr="00D7083E" w:rsidRDefault="002B2236" w:rsidP="002B2236">
      <w:pPr>
        <w:ind w:left="284" w:hanging="284"/>
      </w:pPr>
      <w:bookmarkStart w:id="0" w:name="_GoBack"/>
      <w:bookmarkEnd w:id="0"/>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43B2" w:rsidRDefault="007443B2" w:rsidP="00790ECD">
      <w:pPr>
        <w:spacing w:after="0" w:line="240" w:lineRule="auto"/>
      </w:pPr>
      <w:r>
        <w:separator/>
      </w:r>
    </w:p>
  </w:endnote>
  <w:endnote w:type="continuationSeparator" w:id="0">
    <w:p w:rsidR="007443B2" w:rsidRDefault="007443B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43B2" w:rsidRDefault="007443B2" w:rsidP="00790ECD">
      <w:pPr>
        <w:spacing w:after="0" w:line="240" w:lineRule="auto"/>
      </w:pPr>
      <w:r>
        <w:separator/>
      </w:r>
    </w:p>
  </w:footnote>
  <w:footnote w:type="continuationSeparator" w:id="0">
    <w:p w:rsidR="007443B2" w:rsidRDefault="007443B2"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2B2236" w:rsidP="002B2236">
        <w:pPr>
          <w:pStyle w:val="Header"/>
        </w:pPr>
        <w:r>
          <w:t>SEXUAL ORIENTATION</w:t>
        </w:r>
        <w:r w:rsidR="003A2F85">
          <w:tab/>
        </w:r>
        <w:r w:rsidR="003A2F85">
          <w:tab/>
        </w:r>
        <w:r w:rsidR="00052DA2">
          <w:fldChar w:fldCharType="begin"/>
        </w:r>
        <w:r w:rsidR="00052DA2">
          <w:instrText xml:space="preserve"> PAGE   \* MERGEFORMAT </w:instrText>
        </w:r>
        <w:r w:rsidR="00052DA2">
          <w:fldChar w:fldCharType="separate"/>
        </w:r>
        <w:r>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2B2236">
      <w:t>g Head: SEXUAL ORIENTATION</w:t>
    </w:r>
    <w:r w:rsidR="00D5124F">
      <w:t xml:space="preserve">                                                                   </w:t>
    </w:r>
    <w:r w:rsidR="002B2236">
      <w:t>1</w:t>
    </w:r>
    <w:r w:rsidR="00D5124F">
      <w:t xml:space="preserve">                        </w:t>
    </w:r>
    <w:r w:rsidR="00644DC6">
      <w:t xml:space="preserve">                           </w:t>
    </w:r>
    <w:r w:rsidR="002B2236">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B2236"/>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443B2"/>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8D00A-A34D-40E6-9240-FAEBA65DC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3</Pages>
  <Words>145</Words>
  <Characters>833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60</cp:revision>
  <dcterms:created xsi:type="dcterms:W3CDTF">2005-06-28T21:07:00Z</dcterms:created>
  <dcterms:modified xsi:type="dcterms:W3CDTF">2020-04-07T09:15:00Z</dcterms:modified>
</cp:coreProperties>
</file>